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99" w:rsidRDefault="00FF5BC3">
      <w:pPr>
        <w:spacing w:before="144" w:after="144"/>
        <w:ind w:right="58"/>
        <w:jc w:val="center"/>
        <w:rPr>
          <w:b/>
          <w:bCs/>
          <w:color w:val="0D0D0D"/>
          <w:sz w:val="20"/>
          <w:szCs w:val="20"/>
        </w:rPr>
      </w:pPr>
      <w:bookmarkStart w:id="0" w:name="_heading=h.rnwwije6jrfj" w:colFirst="0" w:colLast="0"/>
      <w:bookmarkEnd w:id="0"/>
      <w:r>
        <w:rPr>
          <w:b/>
          <w:bCs/>
          <w:color w:val="0D0D0D"/>
          <w:sz w:val="20"/>
          <w:szCs w:val="20"/>
        </w:rPr>
        <w:t>ADATKEZELÉSI TÁJÉKOZTATÓ</w:t>
      </w:r>
    </w:p>
    <w:p w:rsidR="001E7099" w:rsidRDefault="00FF5BC3">
      <w:pPr>
        <w:spacing w:before="120"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D0D0D"/>
          <w:sz w:val="20"/>
          <w:szCs w:val="20"/>
        </w:rPr>
        <w:t xml:space="preserve">A Corner Trade Kft. pénzváltási és pénzküldési tevékenységhez kapcsolódó adatkezelésben érintett ügyfeleinek </w:t>
      </w:r>
      <w:r>
        <w:rPr>
          <w:b/>
          <w:bCs/>
          <w:color w:val="000000"/>
          <w:sz w:val="20"/>
          <w:szCs w:val="20"/>
        </w:rPr>
        <w:t xml:space="preserve">(a továbbiakban: érintettek) személyes adatainak kezeléséről. </w:t>
      </w:r>
    </w:p>
    <w:p w:rsidR="001E7099" w:rsidRDefault="00FF5BC3">
      <w:pPr>
        <w:pStyle w:val="Cmsor1"/>
        <w:spacing w:before="144"/>
        <w:ind w:left="540" w:firstLine="0"/>
        <w:jc w:val="center"/>
        <w:rPr>
          <w:color w:val="0D0D0D"/>
          <w:sz w:val="18"/>
          <w:szCs w:val="18"/>
        </w:rPr>
      </w:pPr>
      <w:r>
        <w:rPr>
          <w:color w:val="0D0D0D"/>
          <w:sz w:val="18"/>
          <w:szCs w:val="18"/>
        </w:rPr>
        <w:t>– az EU Általános Adatvédelmi rendelet (GDPR)</w:t>
      </w:r>
      <w:r>
        <w:rPr>
          <w:color w:val="0D0D0D"/>
          <w:sz w:val="18"/>
          <w:szCs w:val="18"/>
          <w:vertAlign w:val="superscript"/>
        </w:rPr>
        <w:footnoteReference w:id="1"/>
      </w:r>
      <w:r>
        <w:rPr>
          <w:color w:val="0D0D0D"/>
          <w:sz w:val="18"/>
          <w:szCs w:val="18"/>
          <w:vertAlign w:val="superscript"/>
        </w:rPr>
        <w:t xml:space="preserve">, </w:t>
      </w:r>
      <w:r>
        <w:rPr>
          <w:color w:val="0D0D0D"/>
          <w:sz w:val="18"/>
          <w:szCs w:val="18"/>
        </w:rPr>
        <w:t xml:space="preserve">előírásainak megfelelően – </w:t>
      </w:r>
    </w:p>
    <w:p w:rsidR="001E7099" w:rsidRDefault="00FF5BC3">
      <w:pPr>
        <w:pStyle w:val="Cmsor1"/>
        <w:ind w:left="900" w:firstLine="0"/>
        <w:rPr>
          <w:color w:val="0D0D0D"/>
          <w:sz w:val="18"/>
          <w:szCs w:val="18"/>
        </w:rPr>
      </w:pPr>
      <w:r>
        <w:rPr>
          <w:color w:val="0D0D0D"/>
          <w:sz w:val="18"/>
          <w:szCs w:val="18"/>
        </w:rPr>
        <w:t xml:space="preserve"> </w:t>
      </w:r>
      <w:r>
        <w:rPr>
          <w:color w:val="0D0D0D"/>
          <w:sz w:val="18"/>
          <w:szCs w:val="18"/>
        </w:rPr>
        <w:tab/>
      </w:r>
      <w:r>
        <w:rPr>
          <w:color w:val="0D0D0D"/>
          <w:sz w:val="18"/>
          <w:szCs w:val="18"/>
        </w:rPr>
        <w:tab/>
      </w:r>
      <w:r>
        <w:rPr>
          <w:color w:val="0D0D0D"/>
          <w:sz w:val="18"/>
          <w:szCs w:val="18"/>
        </w:rPr>
        <w:tab/>
      </w:r>
    </w:p>
    <w:tbl>
      <w:tblPr>
        <w:tblStyle w:val="a"/>
        <w:tblW w:w="1502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2616"/>
      </w:tblGrid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Az Adatkezelő megnevezése, elérhetőségei, az adatvédelmi tisztviselő elérhetősége</w:t>
            </w:r>
          </w:p>
        </w:tc>
        <w:tc>
          <w:tcPr>
            <w:tcW w:w="12616" w:type="dxa"/>
          </w:tcPr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Név: </w:t>
            </w:r>
            <w:r>
              <w:rPr>
                <w:b/>
                <w:bCs/>
                <w:color w:val="000000"/>
                <w:sz w:val="18"/>
                <w:szCs w:val="18"/>
              </w:rPr>
              <w:t>Corner Trade Kft.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Székhely: 1065 Budapest, Podmaniczky utca 1.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Levelezési cím:2400 Dunaújváros, Dózsa György tér 2.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Nyilvántartásba vevő hatóság: Fővárosi Törvényszék Cégbírósága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Cégjegyzékszám: 01-09-709685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Adószám: 11106258-2-42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Képviselő: Grábics Gábor Ferenc</w:t>
            </w:r>
          </w:p>
          <w:p w:rsidR="001E7099" w:rsidRDefault="00FF5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Honlap: www.cornergroup.hu</w:t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Adatvédelmi tisztviselő elérhetősége: adatvedelem@cornergroup.hu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Jelen adatkezelési tájékoztató jogszabályi háttere, a szolgáltatás kialakítása során figyelembe vett vonatkozó hatályos jogszabályok</w:t>
            </w:r>
          </w:p>
        </w:tc>
        <w:tc>
          <w:tcPr>
            <w:tcW w:w="12616" w:type="dxa"/>
          </w:tcPr>
          <w:p w:rsidR="001E7099" w:rsidRDefault="00FF5BC3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9"/>
              </w:tabs>
              <w:ind w:left="317" w:hanging="35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Az EURÓPAI PARLAMENT ÉS A TANÁCS (EU) 2016/679 rendelete a természetes személyeknek a személyes adatok kezelése tekintetébe</w:t>
            </w:r>
            <w:r>
              <w:rPr>
                <w:color w:val="000000"/>
                <w:sz w:val="18"/>
                <w:szCs w:val="18"/>
              </w:rPr>
              <w:t>n történő védelméről és az ilyen adatok szabad áramlásáról, valamint a 95/46/EK rendelet hatályon kívül helyezéséről (a továbbiakban: Általános Adatvédelmi rendelet v. GDPR);</w:t>
            </w:r>
          </w:p>
          <w:p w:rsidR="001E7099" w:rsidRDefault="00FF5BC3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0"/>
              </w:tabs>
              <w:ind w:left="317" w:right="121" w:hanging="3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az információs önrendelkezési jogról és az információszabadságról szóló 2011. évi CXII. törvény (a továbbiakban: Infotv.);</w:t>
            </w:r>
          </w:p>
          <w:p w:rsidR="001E7099" w:rsidRDefault="00FF5BC3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0"/>
              </w:tabs>
              <w:ind w:left="317" w:right="121" w:hanging="3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hitelintézetekről és a pénzügyi vállalkozásokról szóló 2013. évi CCXXXVII. törvény (a továbbiakban: Hpt)</w:t>
            </w:r>
          </w:p>
          <w:p w:rsidR="001E7099" w:rsidRDefault="00FF5BC3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0"/>
              </w:tabs>
              <w:ind w:left="317" w:right="121" w:hanging="35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 pénzmosás és a terroriz</w:t>
            </w:r>
            <w:r>
              <w:rPr>
                <w:color w:val="000000"/>
                <w:sz w:val="18"/>
                <w:szCs w:val="18"/>
              </w:rPr>
              <w:t>mus finanszírozása megelőzéséről és megakadályozásáról szóló 2017. évi LIII. törvényben (a továbbiakban: Pmt.)</w:t>
            </w:r>
          </w:p>
        </w:tc>
      </w:tr>
      <w:tr w:rsidR="001E7099">
        <w:trPr>
          <w:trHeight w:val="642"/>
        </w:trPr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Az adatkezelés körülményei</w:t>
            </w: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Az adatkezelési tevékenység részletes leírása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Az adatkezelés célja:</w:t>
            </w:r>
            <w:r>
              <w:rPr>
                <w:sz w:val="18"/>
                <w:szCs w:val="18"/>
              </w:rPr>
              <w:t xml:space="preserve"> </w:t>
            </w:r>
          </w:p>
          <w:p w:rsidR="001E7099" w:rsidRDefault="00FF5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 Corner Trade Kft., mint a Raiffeisen Bank Zrt. (székhely: 1133 Budapest, Váci út 116-118.) kiemelt közvetítő partnere által végzett pénzváltási tevékenység szolgáltatás nyújtása </w:t>
            </w:r>
          </w:p>
          <w:p w:rsidR="001E7099" w:rsidRDefault="00FF5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15"/>
              <w:rPr>
                <w:color w:val="0A0A0A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természetes személy ügyfelek, valamint jogi személy vagy jogi személyiséggel nem rendelkező szervezet ügyfél esetén természetes személy képviselője és meghatalmazottja vonatkozásában a személyes adatok kezelése a Pmt-ben foglalt – átvilágításhoz kapcsoló</w:t>
            </w:r>
            <w:r>
              <w:rPr>
                <w:color w:val="000000"/>
                <w:sz w:val="18"/>
                <w:szCs w:val="18"/>
              </w:rPr>
              <w:t>dó - jogi kötelezettségek teljesítése érdekében</w:t>
            </w:r>
          </w:p>
          <w:p w:rsidR="001E7099" w:rsidRDefault="00FF5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15"/>
              <w:rPr>
                <w:color w:val="0A0A0A"/>
                <w:sz w:val="18"/>
                <w:szCs w:val="18"/>
              </w:rPr>
            </w:pPr>
            <w:r>
              <w:rPr>
                <w:color w:val="0A0A0A"/>
                <w:sz w:val="18"/>
                <w:szCs w:val="18"/>
              </w:rPr>
              <w:t>az ügyfelek részére árfolyamértesítések küldése, valutamegrendelések kezelése</w:t>
            </w:r>
          </w:p>
          <w:p w:rsidR="001E7099" w:rsidRDefault="00FF5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15"/>
              <w:rPr>
                <w:color w:val="0A0A0A"/>
                <w:sz w:val="18"/>
                <w:szCs w:val="18"/>
              </w:rPr>
            </w:pPr>
            <w:r>
              <w:rPr>
                <w:color w:val="0A0A0A"/>
                <w:sz w:val="18"/>
                <w:szCs w:val="18"/>
              </w:rPr>
              <w:t>az ügyfélkiszolgálás biztonságát, valamint a jogsértések megelőzését és bizonyítását szolgáló – jogszabályban előírt – kamerarends</w:t>
            </w:r>
            <w:r>
              <w:rPr>
                <w:color w:val="0A0A0A"/>
                <w:sz w:val="18"/>
                <w:szCs w:val="18"/>
              </w:rPr>
              <w:t>zer működtetése</w:t>
            </w:r>
          </w:p>
          <w:p w:rsidR="001E7099" w:rsidRDefault="00FF5BC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15"/>
              <w:rPr>
                <w:color w:val="0000FF"/>
                <w:sz w:val="18"/>
                <w:szCs w:val="18"/>
                <w:u w:val="single"/>
              </w:rPr>
            </w:pPr>
            <w:r>
              <w:rPr>
                <w:color w:val="0A0A0A"/>
                <w:sz w:val="18"/>
                <w:szCs w:val="18"/>
              </w:rPr>
              <w:t>A Corner Trade Kft. álal nyújtott</w:t>
            </w:r>
            <w:r>
              <w:rPr>
                <w:rFonts w:ascii="Playfair Display" w:eastAsia="Playfair Display" w:hAnsi="Playfair Display" w:cs="Playfair Display"/>
                <w:color w:val="000000"/>
                <w:sz w:val="27"/>
                <w:szCs w:val="27"/>
              </w:rPr>
              <w:t xml:space="preserve"> </w:t>
            </w:r>
            <w:r>
              <w:rPr>
                <w:color w:val="0A0A0A"/>
                <w:sz w:val="18"/>
                <w:szCs w:val="18"/>
              </w:rPr>
              <w:t>MoneyGram szolgáltatáson belül lehetőség van pénzt küldeni, illetve pénzt fogadni. Küldeni minden olyan országba lehet, ahol jelen van a MoneyGram. A MoneyGram Payment Systems Inc. vállalat adatvédelmi szab</w:t>
            </w:r>
            <w:r>
              <w:rPr>
                <w:color w:val="0A0A0A"/>
                <w:sz w:val="18"/>
                <w:szCs w:val="18"/>
              </w:rPr>
              <w:t xml:space="preserve">ályzatát tekinti önmagára érvényesnek mint adatfeldolgozó, az adatkezelő által meghatározott feltételek szerint. A MoneyGram globális adatvédelmi tájékoztatója a  </w:t>
            </w:r>
            <w:r>
              <w:rPr>
                <w:color w:val="0000FF"/>
                <w:sz w:val="18"/>
                <w:szCs w:val="18"/>
                <w:u w:val="single"/>
              </w:rPr>
              <w:t>chrome-extension://efaidnbmnnnibpcajpcglclefindmkaj/https://www.moneygram.com/intl/Documents/</w:t>
            </w:r>
            <w:r>
              <w:rPr>
                <w:color w:val="0000FF"/>
                <w:sz w:val="18"/>
                <w:szCs w:val="18"/>
                <w:u w:val="single"/>
              </w:rPr>
              <w:t>Privacy-Notice/Global_Privacy_Notice_Hungarian_November_2023.pdf</w:t>
            </w:r>
          </w:p>
          <w:p w:rsidR="001E7099" w:rsidRDefault="00FF5BC3">
            <w:pPr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Az adatkezelés körülményei:</w:t>
            </w: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1-2. A Corner Trade Kft. a pénzváltási tevékenységét a Magyar Nemzeti Bank hatósági engedélyével, a Raiffeisen Bank Zrt. Hpt. szerinti pénzügyi közvetítőjeként vég</w:t>
            </w:r>
            <w:r>
              <w:rPr>
                <w:sz w:val="18"/>
                <w:szCs w:val="18"/>
              </w:rPr>
              <w:t>zi. A pénzváltási tevékenységre irányadó, a Pmt. előírásainak megfelelő adatkezelési szabályokat a Raiffeisen Bank Zrt. mint az adatkezelés célját, jogalapját és eszközeit meghatározó adatkezelő határozza meg az adatfeldolgozói minőségben eljáró Corner Tra</w:t>
            </w:r>
            <w:r>
              <w:rPr>
                <w:sz w:val="18"/>
                <w:szCs w:val="18"/>
              </w:rPr>
              <w:t xml:space="preserve">de Kft. részére. </w:t>
            </w: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Raiffeisen Bank Zrt. pénzváltási tevékenységhez kapcsolódó adatkezelési tájékoztatója elérhető az alábbi linken: </w:t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color w:val="0000FF"/>
                <w:sz w:val="18"/>
                <w:szCs w:val="18"/>
                <w:u w:val="single"/>
              </w:rPr>
            </w:pPr>
            <w:r>
              <w:rPr>
                <w:color w:val="0000FF"/>
                <w:sz w:val="18"/>
                <w:szCs w:val="18"/>
                <w:u w:val="single"/>
              </w:rPr>
              <w:t>chrome-extension://efaidnbmnnnibpcajpcglclefindmkaj/https://www.raiffeisen.hu/documents/d/bank/penzvaltasi_tevekenyseghez_adatkezelesi_tajekoztato</w:t>
            </w:r>
          </w:p>
          <w:p w:rsidR="001E7099" w:rsidRDefault="001E7099">
            <w:pPr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Adatfeldolgozói minőségben a Corner Trade Kft. az alábbi adatkezelési tevékenységet végzi: </w:t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hu-HU"/>
              </w:rPr>
              <w:drawing>
                <wp:inline distT="0" distB="0" distL="0" distR="0">
                  <wp:extent cx="7931988" cy="4479230"/>
                  <wp:effectExtent l="0" t="0" r="0" b="0"/>
                  <wp:docPr id="13210955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988" cy="4479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Adattovábbítás:</w:t>
            </w:r>
            <w:r>
              <w:rPr>
                <w:sz w:val="18"/>
                <w:szCs w:val="18"/>
              </w:rPr>
              <w:t xml:space="preserve"> a megfelelő jogalap megléte esetén az érintettek kezelt személyes adatait továbbíthatják a következő címzetti körnek: MNB, nyomozóhatóságok, NAV PEI, jogszabályban megjelölt egyéb állami szervek. Harmadik országba adattovábbítás nem történi</w:t>
            </w:r>
            <w:r>
              <w:rPr>
                <w:sz w:val="18"/>
                <w:szCs w:val="18"/>
              </w:rPr>
              <w:t>k.</w:t>
            </w:r>
          </w:p>
          <w:p w:rsidR="001E7099" w:rsidRDefault="001E7099">
            <w:pPr>
              <w:jc w:val="both"/>
              <w:rPr>
                <w:b/>
                <w:bCs/>
                <w:sz w:val="18"/>
                <w:szCs w:val="18"/>
                <w:u w:val="single"/>
              </w:rPr>
            </w:pPr>
          </w:p>
          <w:p w:rsidR="001E7099" w:rsidRDefault="00FF5BC3">
            <w:pPr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lastRenderedPageBreak/>
              <w:t xml:space="preserve">Adatbiztonság: </w:t>
            </w:r>
          </w:p>
          <w:p w:rsidR="001E7099" w:rsidRDefault="00FF5BC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Az adatok biztonsága érdekében megteszünk minden olyan ésszerű intézkedést, amivel biztosítjuk a személyes adatai védelmét.</w:t>
            </w:r>
          </w:p>
          <w:p w:rsidR="001E7099" w:rsidRDefault="00FF5BC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1E7099" w:rsidRDefault="00FF5BC3">
            <w:pPr>
              <w:jc w:val="both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00000"/>
                <w:sz w:val="18"/>
                <w:szCs w:val="18"/>
                <w:u w:val="single"/>
              </w:rPr>
              <w:t>A személyes adatok megismerésére jogosult: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 személyes adatokat a hozzáférési jogosultsággal rendelkező munkav</w:t>
            </w:r>
            <w:r>
              <w:rPr>
                <w:sz w:val="18"/>
                <w:szCs w:val="18"/>
              </w:rPr>
              <w:t>állalóink ismerhetik meg.</w:t>
            </w:r>
          </w:p>
          <w:p w:rsidR="001E7099" w:rsidRDefault="001E7099">
            <w:pPr>
              <w:jc w:val="both"/>
              <w:rPr>
                <w:color w:val="000000"/>
                <w:sz w:val="18"/>
                <w:szCs w:val="18"/>
              </w:rPr>
            </w:pPr>
            <w:bookmarkStart w:id="1" w:name="bookmark=id.gmrhoi2d0452" w:colFirst="0" w:colLast="0"/>
            <w:bookmarkEnd w:id="1"/>
          </w:p>
          <w:p w:rsidR="001E7099" w:rsidRDefault="00FF5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Fentieken túl a Corner Trade Kft. mint önálló adatkezelő a partnereivel szükséges kapcsolattartás érdekében a saját jogos érdeke alapján kezeli (GDPR 6. cikk (1) bekezdés f) pontja) alapján a visszatérő ügyfelek kapcsolattartási </w:t>
            </w:r>
            <w:r>
              <w:rPr>
                <w:color w:val="000000"/>
                <w:sz w:val="18"/>
                <w:szCs w:val="18"/>
              </w:rPr>
              <w:t xml:space="preserve">adatait, illetve a vállalkozás, szervezet képviselőjével, meghatalmazottjával történő kapcsolattartáshoz szükséges adatokat.  Ld. </w:t>
            </w:r>
            <w:r>
              <w:rPr>
                <w:b/>
                <w:bCs/>
                <w:color w:val="000000"/>
                <w:sz w:val="18"/>
                <w:szCs w:val="18"/>
              </w:rPr>
              <w:t>Adatkezelési tájékoztató a partnerek kapcsolattartói adatainak kezeléséről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1E7099" w:rsidRDefault="00FF5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pénzváltóban lezajló folyamatok rögzítésére a Corner Trade Kft. kamerás megfigyelőrendszert alkalmaz, melynek célja az események rekonstruálása a szolgáltatási tevékenység zavartalan biztosítása, az emberi élet, a testi épség, a személyi szabadság és a v</w:t>
            </w:r>
            <w:r>
              <w:rPr>
                <w:color w:val="000000"/>
                <w:sz w:val="18"/>
                <w:szCs w:val="18"/>
              </w:rPr>
              <w:t xml:space="preserve">agyonvédelem, valamint a bank- és üzleti titok védelme, továbbá a belső visszaélések és csalások megelőzése, felderítése és bizonyítása. </w:t>
            </w:r>
          </w:p>
          <w:p w:rsidR="001E7099" w:rsidRDefault="00FF5BC3">
            <w:pPr>
              <w:ind w:left="3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Jogalap: </w:t>
            </w:r>
            <w:r>
              <w:rPr>
                <w:color w:val="000000"/>
                <w:sz w:val="18"/>
                <w:szCs w:val="18"/>
              </w:rPr>
              <w:t>A Társaság tevékenységét meghatározó jogszabályi kötelezettség teljesítése – GDPR 6. cikk (1) bekezdés c) pon</w:t>
            </w:r>
            <w:r>
              <w:rPr>
                <w:color w:val="000000"/>
                <w:sz w:val="18"/>
                <w:szCs w:val="18"/>
              </w:rPr>
              <w:t xml:space="preserve">tja, a pénzváltási tevékenységről szóló 297/2001. (XII.27.) Kormányrendelet 11.§ ld. </w:t>
            </w:r>
            <w:r>
              <w:rPr>
                <w:b/>
                <w:bCs/>
                <w:color w:val="000000"/>
                <w:sz w:val="18"/>
                <w:szCs w:val="18"/>
              </w:rPr>
              <w:t>Adatkezelési tájékoztató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Corner Trade Kft. által működtetett elektronikus megfigyelőrendszer (kamera) alkalmazása során megvalósuló személyes adatkezelési tevékenységről</w:t>
            </w:r>
          </w:p>
          <w:p w:rsidR="001E7099" w:rsidRDefault="00FF5BC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Az érintettek hozzájárulása esetén (GDPR 6. cikk (1) bekezdés a) pontja alapján a Corner Trade Kft. árfolyamértesítést küld az ügyfelei részére, illetve a leadott megrendelésekkel kapcsolatos értesítéseket végzi a telefonon megadott hozzájárulásuk visszavo</w:t>
            </w:r>
            <w:r>
              <w:rPr>
                <w:color w:val="000000"/>
                <w:sz w:val="18"/>
                <w:szCs w:val="18"/>
              </w:rPr>
              <w:t xml:space="preserve">násáig. A hozzájárulás visszavonása nem érinti az azt megelőzően végzett adatkezelési tevékenység jogszerűségét. </w:t>
            </w:r>
          </w:p>
          <w:p w:rsidR="001E7099" w:rsidRDefault="001E7099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lastRenderedPageBreak/>
              <w:t>Adatfeldolgozók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DBSystem Kft. -  pénzvátó program szoftver</w:t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ID &amp;TRUST Kft.  – GoodId scanner program szoftver</w:t>
            </w:r>
          </w:p>
          <w:p w:rsidR="001E7099" w:rsidRDefault="001E7099">
            <w:pPr>
              <w:jc w:val="both"/>
              <w:rPr>
                <w:sz w:val="18"/>
                <w:szCs w:val="18"/>
              </w:rPr>
            </w:pPr>
          </w:p>
          <w:p w:rsidR="001E7099" w:rsidRDefault="001E7099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Automata döntéshozatal ténye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Automatizált adatkezelésen alapuló döntéshozatal alapján profilalkotás nem történik.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 xml:space="preserve">Az érintettet megillető jogok 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Felhívom szíves figyelmét hogy Önnek, mint a személyes adatok kezelésében érintettnek</w:t>
            </w:r>
          </w:p>
          <w:p w:rsidR="001E7099" w:rsidRDefault="00FF5BC3">
            <w:pPr>
              <w:numPr>
                <w:ilvl w:val="0"/>
                <w:numId w:val="2"/>
              </w:num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joga van ahhoz, hogy rés</w:t>
            </w:r>
            <w:r>
              <w:rPr>
                <w:sz w:val="18"/>
                <w:szCs w:val="18"/>
              </w:rPr>
              <w:t>zletesen tájékozódhasson minden tényről, amely az Ön személyes adatainak kezelésével kapcsolatos (így különösen a személyes adatai kezelésének céljáról és jogalapjáról, az adatkezelésre és adatfeldolgozásra jogosult személyek köréről, az adatkezelés időtar</w:t>
            </w:r>
            <w:r>
              <w:rPr>
                <w:sz w:val="18"/>
                <w:szCs w:val="18"/>
              </w:rPr>
              <w:t>tamáról, az adatok megismerésére jogosult személyek köréről, az Ön adatkezeléssel kapcsolatos jogaira és jogorvoslati lehetőségeire, valamint a vonatkozó főbb jogszabályi helyekről),</w:t>
            </w:r>
          </w:p>
          <w:p w:rsidR="001E7099" w:rsidRDefault="00FF5BC3">
            <w:pPr>
              <w:numPr>
                <w:ilvl w:val="0"/>
                <w:numId w:val="2"/>
              </w:num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kérheti a személyes adatainak kiegészítését, helyesbítését, törlését vagy zárolását, </w:t>
            </w:r>
          </w:p>
          <w:p w:rsidR="001E7099" w:rsidRDefault="00FF5BC3">
            <w:pPr>
              <w:numPr>
                <w:ilvl w:val="0"/>
                <w:numId w:val="2"/>
              </w:num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törvényben meghatározott esetekben tiltakozhat az Ön személyes adatainak kezelése ellen, illetve </w:t>
            </w:r>
          </w:p>
          <w:p w:rsidR="001E7099" w:rsidRDefault="00FF5BC3">
            <w:pPr>
              <w:numPr>
                <w:ilvl w:val="0"/>
                <w:numId w:val="2"/>
              </w:num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megilleti a hozzájárulás visszavonásának joga</w:t>
            </w:r>
          </w:p>
          <w:p w:rsidR="001E7099" w:rsidRDefault="00FF5BC3">
            <w:pPr>
              <w:numPr>
                <w:ilvl w:val="0"/>
                <w:numId w:val="2"/>
              </w:num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joga van továbbá a felüg</w:t>
            </w:r>
            <w:r>
              <w:rPr>
                <w:sz w:val="18"/>
                <w:szCs w:val="18"/>
              </w:rPr>
              <w:t xml:space="preserve">yeleti hatósághoz panaszt benyújtani </w:t>
            </w:r>
          </w:p>
          <w:p w:rsidR="001E7099" w:rsidRDefault="00FF5BC3">
            <w:pPr>
              <w:ind w:left="30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(Nemzeti Adatvédelmi és Információszabadság Hatóság, </w:t>
            </w:r>
            <w:hyperlink r:id="rId10">
              <w:r>
                <w:rPr>
                  <w:sz w:val="18"/>
                  <w:szCs w:val="18"/>
                </w:rPr>
                <w:t>http://naih.hu</w:t>
              </w:r>
            </w:hyperlink>
            <w:r>
              <w:rPr>
                <w:sz w:val="18"/>
                <w:szCs w:val="18"/>
              </w:rPr>
              <w:t xml:space="preserve">, telefonszám: +36 (1) 391-1400, postacím: 1363 Budapest, Pf.: 9., e-mail: 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ugyfelszolgalat@naih.hu</w:t>
              </w:r>
            </w:hyperlink>
            <w:r>
              <w:rPr>
                <w:sz w:val="18"/>
                <w:szCs w:val="18"/>
              </w:rPr>
              <w:t xml:space="preserve">), illetve jogorvoslatért bírósághoz fordulni. 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Az érintettet megillető jogok gyakorlásának menete</w:t>
            </w:r>
          </w:p>
        </w:tc>
        <w:tc>
          <w:tcPr>
            <w:tcW w:w="12616" w:type="dxa"/>
          </w:tcPr>
          <w:p w:rsidR="001E7099" w:rsidRDefault="00FF5BC3">
            <w:pPr>
              <w:ind w:left="30"/>
              <w:jc w:val="both"/>
              <w:rPr>
                <w:color w:val="0D0D0D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Az Európai Unió Általános adatvédelmi rendeletének megfelelően biztosítjuk az adatkezelésben érintettek részére az adatkezeléssel kapcsolatos jogaik érvényesítését. </w:t>
            </w:r>
            <w:r>
              <w:rPr>
                <w:color w:val="0D0D0D"/>
                <w:sz w:val="18"/>
                <w:szCs w:val="18"/>
              </w:rPr>
              <w:t>Ön a vállalkozásunk adatainál megadott posta, illetve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e-</w:t>
            </w:r>
            <w:r>
              <w:rPr>
                <w:color w:val="0D0D0D"/>
                <w:sz w:val="18"/>
                <w:szCs w:val="18"/>
              </w:rPr>
              <w:t>mail címre küldött kérelemben fordu</w:t>
            </w:r>
            <w:r>
              <w:rPr>
                <w:color w:val="0D0D0D"/>
                <w:sz w:val="18"/>
                <w:szCs w:val="18"/>
              </w:rPr>
              <w:t xml:space="preserve">lhat hozzánk további információért, illetve érintetti jogainak érvényesítéséért. </w:t>
            </w:r>
          </w:p>
          <w:p w:rsidR="001E7099" w:rsidRDefault="00FF5BC3">
            <w:pPr>
              <w:ind w:left="30"/>
              <w:jc w:val="both"/>
              <w:rPr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 xml:space="preserve">A beérkezett megkeresésekre írásban, díjmentesen válaszolunk a beérkezéstől számított egy hónapon belül. Szükség esetén a kérelem két hónappal meghosszabbítható. 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Panasztéte</w:t>
            </w:r>
            <w:r>
              <w:rPr>
                <w:b/>
                <w:bCs/>
                <w:color w:val="0D0D0D"/>
                <w:sz w:val="18"/>
                <w:szCs w:val="18"/>
              </w:rPr>
              <w:t>l, jogi igények érvényesítése, hatósághoz fordulás joga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Amennyiben érintetti jogainak gyakorlásával kapcsolatos megkeresésére adott válaszunkkal nem ért egyet, vagy panaszt kíván tenni, joga van a </w:t>
            </w:r>
            <w:r>
              <w:rPr>
                <w:sz w:val="18"/>
                <w:szCs w:val="18"/>
                <w:u w:val="single"/>
              </w:rPr>
              <w:t>Nemzeti Adatvédelmi és Információszabadság Hatósághoz (NAIH</w:t>
            </w:r>
            <w:r>
              <w:rPr>
                <w:sz w:val="18"/>
                <w:szCs w:val="18"/>
                <w:u w:val="single"/>
              </w:rPr>
              <w:t>)</w:t>
            </w:r>
            <w:r>
              <w:rPr>
                <w:sz w:val="18"/>
                <w:szCs w:val="18"/>
              </w:rPr>
              <w:t>, mint felügyeleti hatósághoz, illetőleg lakó- vagy tartózkodási helye szerinti törvényszékhez fordulni.</w:t>
            </w: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 xml:space="preserve">Nemzeti Adatvédelmi és Információszabadság Hatóság - </w:t>
            </w:r>
            <w:r>
              <w:rPr>
                <w:sz w:val="18"/>
                <w:szCs w:val="18"/>
              </w:rPr>
              <w:t xml:space="preserve"> Cím: 1055 Budapest, Falk Miksa utca 9-11. </w:t>
            </w:r>
          </w:p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Postacím: </w:t>
            </w:r>
            <w:r>
              <w:rPr>
                <w:color w:val="000000"/>
                <w:sz w:val="18"/>
                <w:szCs w:val="18"/>
              </w:rPr>
              <w:t xml:space="preserve">1363 Budapest, Pf. 9., </w:t>
            </w:r>
            <w:r>
              <w:rPr>
                <w:sz w:val="18"/>
                <w:szCs w:val="18"/>
              </w:rPr>
              <w:t>Telefon: +36 1 391 1</w:t>
            </w:r>
            <w:r>
              <w:rPr>
                <w:sz w:val="18"/>
                <w:szCs w:val="18"/>
              </w:rPr>
              <w:t xml:space="preserve">400, E-mail: 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ugyfelszolgalat@naih.hu</w:t>
              </w:r>
            </w:hyperlink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 xml:space="preserve">Az adatkezelési tájékoztató </w:t>
            </w:r>
            <w:r>
              <w:rPr>
                <w:b/>
                <w:bCs/>
                <w:color w:val="0D0D0D"/>
                <w:sz w:val="18"/>
                <w:szCs w:val="18"/>
              </w:rPr>
              <w:lastRenderedPageBreak/>
              <w:t>megismerhetősége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Vállalkozásunk jelen adatkezelési tájékoztatóval biztosítja az érintett előzetes tájékoztatáshoz való jogának érvényesítésé</w:t>
            </w:r>
            <w:r>
              <w:rPr>
                <w:sz w:val="18"/>
                <w:szCs w:val="18"/>
              </w:rPr>
              <w:t xml:space="preserve">t.  Jelen Adatkezelési tájékoztató, valamint a </w:t>
            </w:r>
            <w:r>
              <w:rPr>
                <w:sz w:val="18"/>
                <w:szCs w:val="18"/>
              </w:rPr>
              <w:lastRenderedPageBreak/>
              <w:t xml:space="preserve">további adatkezelési tájékoztatók elérhetők 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https://cornergroup.hu/penzvalto</w:t>
              </w:r>
            </w:hyperlink>
            <w:r>
              <w:rPr>
                <w:color w:val="0000FF"/>
                <w:sz w:val="18"/>
                <w:szCs w:val="18"/>
                <w:u w:val="single"/>
              </w:rPr>
              <w:t xml:space="preserve"> felületén</w:t>
            </w:r>
            <w:r>
              <w:rPr>
                <w:sz w:val="18"/>
                <w:szCs w:val="18"/>
              </w:rPr>
              <w:t>.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lastRenderedPageBreak/>
              <w:t>Az adatkezelési tájékoztató módosítása</w:t>
            </w:r>
          </w:p>
        </w:tc>
        <w:tc>
          <w:tcPr>
            <w:tcW w:w="12616" w:type="dxa"/>
          </w:tcPr>
          <w:p w:rsidR="001E7099" w:rsidRDefault="00FF5BC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Vállalkozásunk fenntartja magának a jogot az adatkezelési tájékoztató tartalmának egyoldalú módosítására. Változás esetén értesítjük az érintetteket, ez azonban nem érinti a korábbi adatkezelésünk jogszerűségét. </w:t>
            </w:r>
          </w:p>
        </w:tc>
      </w:tr>
      <w:tr w:rsidR="001E7099">
        <w:tc>
          <w:tcPr>
            <w:tcW w:w="2410" w:type="dxa"/>
          </w:tcPr>
          <w:p w:rsidR="001E7099" w:rsidRDefault="00FF5BC3">
            <w:pPr>
              <w:jc w:val="both"/>
              <w:rPr>
                <w:b/>
                <w:bCs/>
                <w:color w:val="0D0D0D"/>
                <w:sz w:val="18"/>
                <w:szCs w:val="18"/>
              </w:rPr>
            </w:pPr>
            <w:r>
              <w:rPr>
                <w:b/>
                <w:bCs/>
                <w:color w:val="0D0D0D"/>
                <w:sz w:val="18"/>
                <w:szCs w:val="18"/>
              </w:rPr>
              <w:t>Az adatkezelési tájékoztató hatályba lépés</w:t>
            </w:r>
            <w:r>
              <w:rPr>
                <w:b/>
                <w:bCs/>
                <w:color w:val="0D0D0D"/>
                <w:sz w:val="18"/>
                <w:szCs w:val="18"/>
              </w:rPr>
              <w:t>e</w:t>
            </w:r>
          </w:p>
        </w:tc>
        <w:tc>
          <w:tcPr>
            <w:tcW w:w="12616" w:type="dxa"/>
          </w:tcPr>
          <w:p w:rsidR="001E7099" w:rsidRDefault="007716BD">
            <w:pPr>
              <w:jc w:val="both"/>
              <w:rPr>
                <w:color w:val="0D0D0D"/>
                <w:sz w:val="18"/>
                <w:szCs w:val="18"/>
              </w:rPr>
            </w:pPr>
            <w:r>
              <w:rPr>
                <w:color w:val="0D0D0D"/>
                <w:sz w:val="18"/>
                <w:szCs w:val="18"/>
              </w:rPr>
              <w:t>Jelen tájékoztató 2025. június  hó 1</w:t>
            </w:r>
            <w:bookmarkStart w:id="2" w:name="_GoBack"/>
            <w:bookmarkEnd w:id="2"/>
            <w:r w:rsidR="00FF5BC3">
              <w:rPr>
                <w:color w:val="0D0D0D"/>
                <w:sz w:val="18"/>
                <w:szCs w:val="18"/>
              </w:rPr>
              <w:t xml:space="preserve">.  napján lép hatályba. </w:t>
            </w:r>
          </w:p>
        </w:tc>
      </w:tr>
    </w:tbl>
    <w:p w:rsidR="001E7099" w:rsidRDefault="001E7099">
      <w:pPr>
        <w:jc w:val="both"/>
        <w:rPr>
          <w:sz w:val="20"/>
          <w:szCs w:val="20"/>
        </w:rPr>
      </w:pPr>
    </w:p>
    <w:p w:rsidR="001E7099" w:rsidRDefault="001E7099">
      <w:pPr>
        <w:rPr>
          <w:sz w:val="20"/>
          <w:szCs w:val="20"/>
        </w:rPr>
      </w:pPr>
    </w:p>
    <w:sectPr w:rsidR="001E7099">
      <w:footerReference w:type="even" r:id="rId14"/>
      <w:footerReference w:type="default" r:id="rId15"/>
      <w:pgSz w:w="16838" w:h="11906" w:orient="landscape"/>
      <w:pgMar w:top="1417" w:right="580" w:bottom="1417" w:left="465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BC3" w:rsidRDefault="00FF5BC3">
      <w:r>
        <w:separator/>
      </w:r>
    </w:p>
  </w:endnote>
  <w:endnote w:type="continuationSeparator" w:id="0">
    <w:p w:rsidR="00FF5BC3" w:rsidRDefault="00FF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25FA25C-782D-4704-B3DC-B36FC1C4E7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0448D85-1915-4827-A22F-ADEA2ECB9E64}"/>
  </w:font>
  <w:font w:name="Times New Roman (Szövegtörzs, 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C4232610-1B7C-4FBE-BE2C-4625F6DE7D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E45743A-281A-4FC5-99B5-BC68218AC2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EBD9BF2-133C-483E-AA31-BC0E8B767AB3}"/>
  </w:font>
  <w:font w:name="Playfair Display">
    <w:charset w:val="00"/>
    <w:family w:val="auto"/>
    <w:pitch w:val="default"/>
    <w:embedRegular r:id="rId6" w:fontKey="{6946D0D2-4E07-41B8-855E-9A845605E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099" w:rsidRDefault="00FF5B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E7099" w:rsidRDefault="001E70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099" w:rsidRDefault="00FF5B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716BD">
      <w:rPr>
        <w:color w:val="000000"/>
      </w:rPr>
      <w:fldChar w:fldCharType="separate"/>
    </w:r>
    <w:r w:rsidR="00BD09DA">
      <w:rPr>
        <w:noProof/>
        <w:color w:val="000000"/>
      </w:rPr>
      <w:t>4</w:t>
    </w:r>
    <w:r>
      <w:rPr>
        <w:color w:val="000000"/>
      </w:rPr>
      <w:fldChar w:fldCharType="end"/>
    </w:r>
  </w:p>
  <w:p w:rsidR="001E7099" w:rsidRDefault="001E70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BC3" w:rsidRDefault="00FF5BC3">
      <w:r>
        <w:separator/>
      </w:r>
    </w:p>
  </w:footnote>
  <w:footnote w:type="continuationSeparator" w:id="0">
    <w:p w:rsidR="00FF5BC3" w:rsidRDefault="00FF5BC3">
      <w:r>
        <w:continuationSeparator/>
      </w:r>
    </w:p>
  </w:footnote>
  <w:footnote w:id="1">
    <w:p w:rsidR="001E7099" w:rsidRDefault="00FF5BC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AZ Európai Parlament és a Tanács (EU) 2016/679 rendelete (2016. április 27.) </w:t>
      </w:r>
      <w:r>
        <w:rPr>
          <w:color w:val="000000"/>
          <w:sz w:val="18"/>
          <w:szCs w:val="18"/>
          <w:highlight w:val="white"/>
        </w:rPr>
        <w:t>a természetes személyeknek a személyes adatok kezelése tekintetében történő védelméről és az ilyen adatok szabad áramlásáról, valamint a 95/46/EK irányelv hatályon kívül helyezéséről 13-14. cikkei rendelkeznek az érintettek tájékoztatásának kötelező tartal</w:t>
      </w:r>
      <w:r>
        <w:rPr>
          <w:color w:val="000000"/>
          <w:sz w:val="18"/>
          <w:szCs w:val="18"/>
          <w:highlight w:val="white"/>
        </w:rPr>
        <w:t>máról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343A"/>
    <w:multiLevelType w:val="multilevel"/>
    <w:tmpl w:val="969EDA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96D0C"/>
    <w:multiLevelType w:val="multilevel"/>
    <w:tmpl w:val="4E1E4082"/>
    <w:lvl w:ilvl="0">
      <w:start w:val="1"/>
      <w:numFmt w:val="decimal"/>
      <w:lvlText w:val="%1."/>
      <w:lvlJc w:val="left"/>
      <w:pPr>
        <w:ind w:left="116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o"/>
      <w:lvlJc w:val="left"/>
      <w:pPr>
        <w:ind w:left="867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860" w:hanging="360"/>
      </w:pPr>
    </w:lvl>
    <w:lvl w:ilvl="4">
      <w:numFmt w:val="bullet"/>
      <w:lvlText w:val="•"/>
      <w:lvlJc w:val="left"/>
      <w:pPr>
        <w:ind w:left="2066" w:hanging="360"/>
      </w:pPr>
    </w:lvl>
    <w:lvl w:ilvl="5">
      <w:numFmt w:val="bullet"/>
      <w:lvlText w:val="•"/>
      <w:lvlJc w:val="left"/>
      <w:pPr>
        <w:ind w:left="3273" w:hanging="360"/>
      </w:pPr>
    </w:lvl>
    <w:lvl w:ilvl="6">
      <w:numFmt w:val="bullet"/>
      <w:lvlText w:val="•"/>
      <w:lvlJc w:val="left"/>
      <w:pPr>
        <w:ind w:left="4479" w:hanging="360"/>
      </w:pPr>
    </w:lvl>
    <w:lvl w:ilvl="7">
      <w:numFmt w:val="bullet"/>
      <w:lvlText w:val="•"/>
      <w:lvlJc w:val="left"/>
      <w:pPr>
        <w:ind w:left="5686" w:hanging="360"/>
      </w:pPr>
    </w:lvl>
    <w:lvl w:ilvl="8">
      <w:numFmt w:val="bullet"/>
      <w:lvlText w:val="•"/>
      <w:lvlJc w:val="left"/>
      <w:pPr>
        <w:ind w:left="6893" w:hanging="360"/>
      </w:pPr>
    </w:lvl>
  </w:abstractNum>
  <w:abstractNum w:abstractNumId="2">
    <w:nsid w:val="12417522"/>
    <w:multiLevelType w:val="multilevel"/>
    <w:tmpl w:val="E9121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30B5EE6"/>
    <w:multiLevelType w:val="multilevel"/>
    <w:tmpl w:val="AF82BE12"/>
    <w:lvl w:ilvl="0">
      <w:start w:val="3"/>
      <w:numFmt w:val="decimal"/>
      <w:lvlText w:val="%1."/>
      <w:lvlJc w:val="left"/>
      <w:pPr>
        <w:ind w:left="23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956" w:hanging="360"/>
      </w:pPr>
    </w:lvl>
    <w:lvl w:ilvl="2">
      <w:start w:val="1"/>
      <w:numFmt w:val="lowerRoman"/>
      <w:lvlText w:val="%3."/>
      <w:lvlJc w:val="right"/>
      <w:pPr>
        <w:ind w:left="1676" w:hanging="180"/>
      </w:pPr>
    </w:lvl>
    <w:lvl w:ilvl="3">
      <w:start w:val="1"/>
      <w:numFmt w:val="decimal"/>
      <w:lvlText w:val="%4."/>
      <w:lvlJc w:val="left"/>
      <w:pPr>
        <w:ind w:left="2396" w:hanging="360"/>
      </w:pPr>
    </w:lvl>
    <w:lvl w:ilvl="4">
      <w:start w:val="1"/>
      <w:numFmt w:val="lowerLetter"/>
      <w:lvlText w:val="%5."/>
      <w:lvlJc w:val="left"/>
      <w:pPr>
        <w:ind w:left="3116" w:hanging="360"/>
      </w:pPr>
    </w:lvl>
    <w:lvl w:ilvl="5">
      <w:start w:val="1"/>
      <w:numFmt w:val="lowerRoman"/>
      <w:lvlText w:val="%6."/>
      <w:lvlJc w:val="right"/>
      <w:pPr>
        <w:ind w:left="3836" w:hanging="180"/>
      </w:pPr>
    </w:lvl>
    <w:lvl w:ilvl="6">
      <w:start w:val="1"/>
      <w:numFmt w:val="decimal"/>
      <w:lvlText w:val="%7."/>
      <w:lvlJc w:val="left"/>
      <w:pPr>
        <w:ind w:left="4556" w:hanging="360"/>
      </w:pPr>
    </w:lvl>
    <w:lvl w:ilvl="7">
      <w:start w:val="1"/>
      <w:numFmt w:val="lowerLetter"/>
      <w:lvlText w:val="%8."/>
      <w:lvlJc w:val="left"/>
      <w:pPr>
        <w:ind w:left="5276" w:hanging="360"/>
      </w:pPr>
    </w:lvl>
    <w:lvl w:ilvl="8">
      <w:start w:val="1"/>
      <w:numFmt w:val="lowerRoman"/>
      <w:lvlText w:val="%9."/>
      <w:lvlJc w:val="right"/>
      <w:pPr>
        <w:ind w:left="5996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7099"/>
    <w:rsid w:val="001E7099"/>
    <w:rsid w:val="007716BD"/>
    <w:rsid w:val="00BD09DA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ind w:left="720" w:hanging="180"/>
      <w:outlineLvl w:val="0"/>
    </w:pPr>
    <w:rPr>
      <w:b/>
      <w:bCs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240" w:after="240"/>
      <w:ind w:left="1423" w:hanging="357"/>
      <w:jc w:val="both"/>
      <w:outlineLvl w:val="1"/>
    </w:pPr>
    <w:rPr>
      <w:b/>
      <w:bCs/>
      <w:color w:val="3B3838"/>
      <w:sz w:val="26"/>
      <w:szCs w:val="26"/>
      <w:u w:val="single"/>
    </w:rPr>
  </w:style>
  <w:style w:type="paragraph" w:styleId="Cmsor3">
    <w:name w:val="heading 3"/>
    <w:basedOn w:val="Norml"/>
    <w:next w:val="Norml"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ajt1cmsor">
    <w:name w:val="Saját 1 címsor"/>
    <w:basedOn w:val="Szmozottlista"/>
    <w:autoRedefine/>
    <w:qFormat/>
    <w:rsid w:val="00BA5946"/>
    <w:pPr>
      <w:ind w:left="720"/>
    </w:pPr>
    <w:rPr>
      <w:rFonts w:cs="Times New Roman (Szövegtörzs, b"/>
      <w:b/>
      <w:color w:val="000000" w:themeColor="text1"/>
    </w:rPr>
  </w:style>
  <w:style w:type="paragraph" w:styleId="Szmozottlista">
    <w:name w:val="List Number"/>
    <w:uiPriority w:val="99"/>
    <w:semiHidden/>
    <w:unhideWhenUsed/>
    <w:rsid w:val="00BA5946"/>
    <w:pPr>
      <w:tabs>
        <w:tab w:val="num" w:pos="360"/>
      </w:tabs>
      <w:ind w:left="360" w:hanging="360"/>
      <w:contextualSpacing/>
    </w:pPr>
  </w:style>
  <w:style w:type="character" w:customStyle="1" w:styleId="Cmsor1Char">
    <w:name w:val="Címsor 1 Char"/>
    <w:uiPriority w:val="9"/>
    <w:rsid w:val="00CF257A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customStyle="1" w:styleId="Cmsor2Char">
    <w:name w:val="Címsor 2 Char"/>
    <w:basedOn w:val="Bekezdsalapbettpusa"/>
    <w:uiPriority w:val="9"/>
    <w:rsid w:val="00BA5946"/>
    <w:rPr>
      <w:rFonts w:ascii="Times New Roman" w:eastAsiaTheme="majorEastAsia" w:hAnsi="Times New Roman" w:cstheme="majorBidi"/>
      <w:b/>
      <w:color w:val="3B3838" w:themeColor="background2" w:themeShade="40"/>
      <w:sz w:val="26"/>
      <w:szCs w:val="26"/>
      <w:u w:val="single"/>
    </w:rPr>
  </w:style>
  <w:style w:type="paragraph" w:styleId="Lista">
    <w:name w:val="List"/>
    <w:uiPriority w:val="99"/>
    <w:semiHidden/>
    <w:unhideWhenUsed/>
    <w:rsid w:val="003C3FB0"/>
    <w:pPr>
      <w:ind w:left="283" w:hanging="283"/>
      <w:contextualSpacing/>
    </w:pPr>
  </w:style>
  <w:style w:type="character" w:styleId="Lbjegyzet-hivatkozs">
    <w:name w:val="footnote reference"/>
    <w:basedOn w:val="Bekezdsalapbettpusa"/>
    <w:uiPriority w:val="99"/>
    <w:semiHidden/>
    <w:unhideWhenUsed/>
    <w:rsid w:val="00200253"/>
  </w:style>
  <w:style w:type="character" w:styleId="Hiperhivatkozs">
    <w:name w:val="Hyperlink"/>
    <w:basedOn w:val="Bekezdsalapbettpusa"/>
    <w:uiPriority w:val="99"/>
    <w:unhideWhenUsed/>
    <w:rsid w:val="00200253"/>
  </w:style>
  <w:style w:type="paragraph" w:styleId="Listaszerbekezds">
    <w:name w:val="List Paragraph"/>
    <w:aliases w:val="Welt L,Színes lista – 1. jelölőszín2,List Paragraph,List Paragraph à moi,lista_2,Számozott lista 1,Eszeri felsorolás,List Paragraph1,Bullet List,FooterText,numbered,Paragraphe de liste1,Bulletr List Paragraph,列出段落,列出段落1,Listeafsnit1"/>
    <w:link w:val="ListaszerbekezdsChar"/>
    <w:uiPriority w:val="34"/>
    <w:qFormat/>
    <w:rsid w:val="00200253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200253"/>
    <w:rPr>
      <w:b/>
      <w:bCs/>
    </w:rPr>
  </w:style>
  <w:style w:type="table" w:styleId="Rcsostblzat">
    <w:name w:val="Table Grid"/>
    <w:basedOn w:val="Normltblzat"/>
    <w:uiPriority w:val="59"/>
    <w:rsid w:val="002002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Welt L Char,Színes lista – 1. jelölőszín2 Char,List Paragraph Char,List Paragraph à moi Char,lista_2 Char,Számozott lista 1 Char,Eszeri felsorolás Char,List Paragraph1 Char,Bullet List Char,FooterText Char,numbered Char"/>
    <w:basedOn w:val="Bekezdsalapbettpusa"/>
    <w:link w:val="Listaszerbekezds"/>
    <w:uiPriority w:val="34"/>
    <w:qFormat/>
    <w:rsid w:val="00200253"/>
    <w:rPr>
      <w:rFonts w:ascii="Times New Roman" w:eastAsia="Times New Roman" w:hAnsi="Times New Roman" w:cs="Times New Roman"/>
      <w:lang w:eastAsia="hu-HU"/>
    </w:rPr>
  </w:style>
  <w:style w:type="paragraph" w:styleId="Lbjegyzetszveg">
    <w:name w:val="footnote text"/>
    <w:link w:val="LbjegyzetszvegChar"/>
    <w:uiPriority w:val="99"/>
    <w:unhideWhenUsed/>
    <w:rsid w:val="00200253"/>
    <w:pPr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00253"/>
    <w:rPr>
      <w:rFonts w:ascii="Times New Roman" w:hAnsi="Times New Roman"/>
      <w:sz w:val="20"/>
      <w:szCs w:val="20"/>
    </w:rPr>
  </w:style>
  <w:style w:type="paragraph" w:styleId="llb">
    <w:name w:val="footer"/>
    <w:link w:val="llbChar"/>
    <w:uiPriority w:val="99"/>
    <w:unhideWhenUsed/>
    <w:rsid w:val="0020025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00253"/>
    <w:rPr>
      <w:rFonts w:ascii="Times New Roman" w:eastAsia="Times New Roman" w:hAnsi="Times New Roman" w:cs="Times New Roman"/>
      <w:lang w:eastAsia="hu-HU"/>
    </w:rPr>
  </w:style>
  <w:style w:type="character" w:styleId="Oldalszm">
    <w:name w:val="page number"/>
    <w:basedOn w:val="Bekezdsalapbettpusa"/>
    <w:uiPriority w:val="99"/>
    <w:semiHidden/>
    <w:unhideWhenUsed/>
    <w:rsid w:val="00200253"/>
  </w:style>
  <w:style w:type="paragraph" w:styleId="Szvegtrzs">
    <w:name w:val="Body Text"/>
    <w:link w:val="SzvegtrzsChar"/>
    <w:uiPriority w:val="1"/>
    <w:qFormat/>
    <w:rsid w:val="00AA7FF2"/>
    <w:pPr>
      <w:widowControl w:val="0"/>
      <w:autoSpaceDE w:val="0"/>
      <w:autoSpaceDN w:val="0"/>
      <w:ind w:left="116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A7FF2"/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63EA0"/>
    <w:rPr>
      <w:color w:val="605E5C"/>
      <w:shd w:val="clear" w:color="auto" w:fill="E1DFDD"/>
    </w:rPr>
  </w:style>
  <w:style w:type="character" w:customStyle="1" w:styleId="szekhely">
    <w:name w:val="szekhely"/>
    <w:basedOn w:val="Bekezdsalapbettpusa"/>
    <w:rsid w:val="00163EA0"/>
  </w:style>
  <w:style w:type="character" w:styleId="Mrltotthiperhivatkozs">
    <w:name w:val="FollowedHyperlink"/>
    <w:basedOn w:val="Bekezdsalapbettpusa"/>
    <w:uiPriority w:val="99"/>
    <w:semiHidden/>
    <w:unhideWhenUsed/>
    <w:rsid w:val="00493C44"/>
    <w:rPr>
      <w:color w:val="954F72" w:themeColor="followedHyperlink"/>
      <w:u w:val="single"/>
    </w:rPr>
  </w:style>
  <w:style w:type="paragraph" w:styleId="NormlWeb">
    <w:name w:val="Normal (Web)"/>
    <w:uiPriority w:val="99"/>
    <w:unhideWhenUsed/>
    <w:rsid w:val="007275E1"/>
    <w:pPr>
      <w:spacing w:before="100" w:beforeAutospacing="1" w:after="100" w:afterAutospacing="1"/>
    </w:pPr>
  </w:style>
  <w:style w:type="character" w:customStyle="1" w:styleId="Cmsor3Char">
    <w:name w:val="Címsor 3 Char"/>
    <w:basedOn w:val="Bekezdsalapbettpusa"/>
    <w:uiPriority w:val="9"/>
    <w:semiHidden/>
    <w:rsid w:val="007275E1"/>
    <w:rPr>
      <w:rFonts w:asciiTheme="majorHAnsi" w:eastAsiaTheme="majorEastAsia" w:hAnsiTheme="majorHAnsi" w:cstheme="majorBidi"/>
      <w:color w:val="1F3763" w:themeColor="accent1" w:themeShade="7F"/>
      <w:lang w:eastAsia="hu-HU"/>
    </w:rPr>
  </w:style>
  <w:style w:type="character" w:customStyle="1" w:styleId="t286pc">
    <w:name w:val="t286pc"/>
    <w:basedOn w:val="Bekezdsalapbettpusa"/>
    <w:rsid w:val="00F01CD9"/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716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1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ind w:left="720" w:hanging="180"/>
      <w:outlineLvl w:val="0"/>
    </w:pPr>
    <w:rPr>
      <w:b/>
      <w:bCs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240" w:after="240"/>
      <w:ind w:left="1423" w:hanging="357"/>
      <w:jc w:val="both"/>
      <w:outlineLvl w:val="1"/>
    </w:pPr>
    <w:rPr>
      <w:b/>
      <w:bCs/>
      <w:color w:val="3B3838"/>
      <w:sz w:val="26"/>
      <w:szCs w:val="26"/>
      <w:u w:val="single"/>
    </w:rPr>
  </w:style>
  <w:style w:type="paragraph" w:styleId="Cmsor3">
    <w:name w:val="heading 3"/>
    <w:basedOn w:val="Norml"/>
    <w:next w:val="Norml"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ajt1cmsor">
    <w:name w:val="Saját 1 címsor"/>
    <w:basedOn w:val="Szmozottlista"/>
    <w:autoRedefine/>
    <w:qFormat/>
    <w:rsid w:val="00BA5946"/>
    <w:pPr>
      <w:ind w:left="720"/>
    </w:pPr>
    <w:rPr>
      <w:rFonts w:cs="Times New Roman (Szövegtörzs, b"/>
      <w:b/>
      <w:color w:val="000000" w:themeColor="text1"/>
    </w:rPr>
  </w:style>
  <w:style w:type="paragraph" w:styleId="Szmozottlista">
    <w:name w:val="List Number"/>
    <w:uiPriority w:val="99"/>
    <w:semiHidden/>
    <w:unhideWhenUsed/>
    <w:rsid w:val="00BA5946"/>
    <w:pPr>
      <w:tabs>
        <w:tab w:val="num" w:pos="360"/>
      </w:tabs>
      <w:ind w:left="360" w:hanging="360"/>
      <w:contextualSpacing/>
    </w:pPr>
  </w:style>
  <w:style w:type="character" w:customStyle="1" w:styleId="Cmsor1Char">
    <w:name w:val="Címsor 1 Char"/>
    <w:uiPriority w:val="9"/>
    <w:rsid w:val="00CF257A"/>
    <w:rPr>
      <w:rFonts w:ascii="Times New Roman" w:eastAsia="Times New Roman" w:hAnsi="Times New Roman"/>
      <w:b/>
      <w:bCs/>
      <w:kern w:val="36"/>
      <w:sz w:val="28"/>
      <w:szCs w:val="48"/>
    </w:rPr>
  </w:style>
  <w:style w:type="character" w:customStyle="1" w:styleId="Cmsor2Char">
    <w:name w:val="Címsor 2 Char"/>
    <w:basedOn w:val="Bekezdsalapbettpusa"/>
    <w:uiPriority w:val="9"/>
    <w:rsid w:val="00BA5946"/>
    <w:rPr>
      <w:rFonts w:ascii="Times New Roman" w:eastAsiaTheme="majorEastAsia" w:hAnsi="Times New Roman" w:cstheme="majorBidi"/>
      <w:b/>
      <w:color w:val="3B3838" w:themeColor="background2" w:themeShade="40"/>
      <w:sz w:val="26"/>
      <w:szCs w:val="26"/>
      <w:u w:val="single"/>
    </w:rPr>
  </w:style>
  <w:style w:type="paragraph" w:styleId="Lista">
    <w:name w:val="List"/>
    <w:uiPriority w:val="99"/>
    <w:semiHidden/>
    <w:unhideWhenUsed/>
    <w:rsid w:val="003C3FB0"/>
    <w:pPr>
      <w:ind w:left="283" w:hanging="283"/>
      <w:contextualSpacing/>
    </w:pPr>
  </w:style>
  <w:style w:type="character" w:styleId="Lbjegyzet-hivatkozs">
    <w:name w:val="footnote reference"/>
    <w:basedOn w:val="Bekezdsalapbettpusa"/>
    <w:uiPriority w:val="99"/>
    <w:semiHidden/>
    <w:unhideWhenUsed/>
    <w:rsid w:val="00200253"/>
  </w:style>
  <w:style w:type="character" w:styleId="Hiperhivatkozs">
    <w:name w:val="Hyperlink"/>
    <w:basedOn w:val="Bekezdsalapbettpusa"/>
    <w:uiPriority w:val="99"/>
    <w:unhideWhenUsed/>
    <w:rsid w:val="00200253"/>
  </w:style>
  <w:style w:type="paragraph" w:styleId="Listaszerbekezds">
    <w:name w:val="List Paragraph"/>
    <w:aliases w:val="Welt L,Színes lista – 1. jelölőszín2,List Paragraph,List Paragraph à moi,lista_2,Számozott lista 1,Eszeri felsorolás,List Paragraph1,Bullet List,FooterText,numbered,Paragraphe de liste1,Bulletr List Paragraph,列出段落,列出段落1,Listeafsnit1"/>
    <w:link w:val="ListaszerbekezdsChar"/>
    <w:uiPriority w:val="34"/>
    <w:qFormat/>
    <w:rsid w:val="00200253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200253"/>
    <w:rPr>
      <w:b/>
      <w:bCs/>
    </w:rPr>
  </w:style>
  <w:style w:type="table" w:styleId="Rcsostblzat">
    <w:name w:val="Table Grid"/>
    <w:basedOn w:val="Normltblzat"/>
    <w:uiPriority w:val="59"/>
    <w:rsid w:val="002002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Welt L Char,Színes lista – 1. jelölőszín2 Char,List Paragraph Char,List Paragraph à moi Char,lista_2 Char,Számozott lista 1 Char,Eszeri felsorolás Char,List Paragraph1 Char,Bullet List Char,FooterText Char,numbered Char"/>
    <w:basedOn w:val="Bekezdsalapbettpusa"/>
    <w:link w:val="Listaszerbekezds"/>
    <w:uiPriority w:val="34"/>
    <w:qFormat/>
    <w:rsid w:val="00200253"/>
    <w:rPr>
      <w:rFonts w:ascii="Times New Roman" w:eastAsia="Times New Roman" w:hAnsi="Times New Roman" w:cs="Times New Roman"/>
      <w:lang w:eastAsia="hu-HU"/>
    </w:rPr>
  </w:style>
  <w:style w:type="paragraph" w:styleId="Lbjegyzetszveg">
    <w:name w:val="footnote text"/>
    <w:link w:val="LbjegyzetszvegChar"/>
    <w:uiPriority w:val="99"/>
    <w:unhideWhenUsed/>
    <w:rsid w:val="00200253"/>
    <w:pPr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00253"/>
    <w:rPr>
      <w:rFonts w:ascii="Times New Roman" w:hAnsi="Times New Roman"/>
      <w:sz w:val="20"/>
      <w:szCs w:val="20"/>
    </w:rPr>
  </w:style>
  <w:style w:type="paragraph" w:styleId="llb">
    <w:name w:val="footer"/>
    <w:link w:val="llbChar"/>
    <w:uiPriority w:val="99"/>
    <w:unhideWhenUsed/>
    <w:rsid w:val="0020025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00253"/>
    <w:rPr>
      <w:rFonts w:ascii="Times New Roman" w:eastAsia="Times New Roman" w:hAnsi="Times New Roman" w:cs="Times New Roman"/>
      <w:lang w:eastAsia="hu-HU"/>
    </w:rPr>
  </w:style>
  <w:style w:type="character" w:styleId="Oldalszm">
    <w:name w:val="page number"/>
    <w:basedOn w:val="Bekezdsalapbettpusa"/>
    <w:uiPriority w:val="99"/>
    <w:semiHidden/>
    <w:unhideWhenUsed/>
    <w:rsid w:val="00200253"/>
  </w:style>
  <w:style w:type="paragraph" w:styleId="Szvegtrzs">
    <w:name w:val="Body Text"/>
    <w:link w:val="SzvegtrzsChar"/>
    <w:uiPriority w:val="1"/>
    <w:qFormat/>
    <w:rsid w:val="00AA7FF2"/>
    <w:pPr>
      <w:widowControl w:val="0"/>
      <w:autoSpaceDE w:val="0"/>
      <w:autoSpaceDN w:val="0"/>
      <w:ind w:left="116"/>
    </w:pPr>
    <w:rPr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A7FF2"/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63EA0"/>
    <w:rPr>
      <w:color w:val="605E5C"/>
      <w:shd w:val="clear" w:color="auto" w:fill="E1DFDD"/>
    </w:rPr>
  </w:style>
  <w:style w:type="character" w:customStyle="1" w:styleId="szekhely">
    <w:name w:val="szekhely"/>
    <w:basedOn w:val="Bekezdsalapbettpusa"/>
    <w:rsid w:val="00163EA0"/>
  </w:style>
  <w:style w:type="character" w:styleId="Mrltotthiperhivatkozs">
    <w:name w:val="FollowedHyperlink"/>
    <w:basedOn w:val="Bekezdsalapbettpusa"/>
    <w:uiPriority w:val="99"/>
    <w:semiHidden/>
    <w:unhideWhenUsed/>
    <w:rsid w:val="00493C44"/>
    <w:rPr>
      <w:color w:val="954F72" w:themeColor="followedHyperlink"/>
      <w:u w:val="single"/>
    </w:rPr>
  </w:style>
  <w:style w:type="paragraph" w:styleId="NormlWeb">
    <w:name w:val="Normal (Web)"/>
    <w:uiPriority w:val="99"/>
    <w:unhideWhenUsed/>
    <w:rsid w:val="007275E1"/>
    <w:pPr>
      <w:spacing w:before="100" w:beforeAutospacing="1" w:after="100" w:afterAutospacing="1"/>
    </w:pPr>
  </w:style>
  <w:style w:type="character" w:customStyle="1" w:styleId="Cmsor3Char">
    <w:name w:val="Címsor 3 Char"/>
    <w:basedOn w:val="Bekezdsalapbettpusa"/>
    <w:uiPriority w:val="9"/>
    <w:semiHidden/>
    <w:rsid w:val="007275E1"/>
    <w:rPr>
      <w:rFonts w:asciiTheme="majorHAnsi" w:eastAsiaTheme="majorEastAsia" w:hAnsiTheme="majorHAnsi" w:cstheme="majorBidi"/>
      <w:color w:val="1F3763" w:themeColor="accent1" w:themeShade="7F"/>
      <w:lang w:eastAsia="hu-HU"/>
    </w:rPr>
  </w:style>
  <w:style w:type="character" w:customStyle="1" w:styleId="t286pc">
    <w:name w:val="t286pc"/>
    <w:basedOn w:val="Bekezdsalapbettpusa"/>
    <w:rsid w:val="00F01CD9"/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716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1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rnergroup.hu/penzvalto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gyfelszolgalat@naih.h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gyfelszolgalat@naih.h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naih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3DB4MyPQ9HLsC5n9UdwvjGxCnA==">CgMxLjAyDmgucm53d2lqZTZqcmZqMg9pZC5nbXJob2kyZDA0NTI4AHIhMV9hME9fV3BZb1h6SzdvUUVoWE4zTmNlS1NXMGhJcmxj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1154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Dr. Krak</dc:creator>
  <cp:lastModifiedBy>Rita</cp:lastModifiedBy>
  <cp:revision>2</cp:revision>
  <dcterms:created xsi:type="dcterms:W3CDTF">2026-02-12T13:58:00Z</dcterms:created>
  <dcterms:modified xsi:type="dcterms:W3CDTF">2026-02-12T13:58:00Z</dcterms:modified>
</cp:coreProperties>
</file>